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April </w:t>
      </w:r>
      <w:r>
        <w:rPr>
          <w:b/>
          <w:color w:val="233042"/>
          <w:sz w:val="52"/>
        </w:rPr>
        <w:t>2030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  <w:p>
            <w:r>
              <w:rPr>
                <w:color w:val="DC2626"/>
                <w:sz w:val="14"/>
              </w:rPr>
              <w:t>Good Friday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  <w:p>
            <w:r>
              <w:rPr>
                <w:color w:val="DC2626"/>
                <w:sz w:val="14"/>
              </w:rPr>
              <w:t>Easter 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