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March </w:t>
      </w:r>
      <w:r>
        <w:rPr>
          <w:b/>
          <w:color w:val="233042"/>
          <w:sz w:val="52"/>
        </w:rPr>
        <w:t>2027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  <w:p>
            <w:r>
              <w:rPr>
                <w:color w:val="DC2626"/>
                <w:sz w:val="14"/>
              </w:rPr>
              <w:t>St. Patrick's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  <w:p>
            <w:r>
              <w:rPr>
                <w:color w:val="DC2626"/>
                <w:sz w:val="14"/>
              </w:rPr>
              <w:t>Good Friday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28</w:t>
            </w:r>
          </w:p>
          <w:p>
            <w:r>
              <w:rPr>
                <w:color w:val="DC2626"/>
                <w:sz w:val="14"/>
              </w:rPr>
              <w:t>Easter Sunday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